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74CCF" w14:textId="417D8202" w:rsidR="004656BF" w:rsidRDefault="00715B18" w:rsidP="004656BF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F14C57" wp14:editId="6B061C2E">
            <wp:extent cx="1531620" cy="1524000"/>
            <wp:effectExtent l="0" t="0" r="0" b="0"/>
            <wp:docPr id="1" name="Slika 1" descr="cid:image002.jpg@01D37594.C24F41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id:image002.jpg@01D37594.C24F41A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FAE59" w14:textId="77777777" w:rsidR="004656BF" w:rsidRDefault="004656BF" w:rsidP="004656BF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1C35AA5B" w14:textId="77777777" w:rsidR="004656BF" w:rsidRDefault="004656BF" w:rsidP="004656BF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570F595F" w14:textId="6B4048CC" w:rsidR="00BC6263" w:rsidRPr="004656BF" w:rsidRDefault="00BC6263" w:rsidP="004656BF">
      <w:pPr>
        <w:pStyle w:val="Obinitekst"/>
        <w:jc w:val="both"/>
        <w:rPr>
          <w:rFonts w:ascii="Times New Roman" w:hAnsi="Times New Roman" w:cs="Times New Roman"/>
          <w:sz w:val="28"/>
          <w:szCs w:val="28"/>
        </w:rPr>
      </w:pPr>
      <w:r w:rsidRPr="004656BF">
        <w:rPr>
          <w:rFonts w:ascii="Times New Roman" w:hAnsi="Times New Roman" w:cs="Times New Roman"/>
          <w:sz w:val="28"/>
          <w:szCs w:val="28"/>
        </w:rPr>
        <w:t>Poštovani</w:t>
      </w:r>
      <w:r w:rsidR="004656BF" w:rsidRPr="004656BF">
        <w:rPr>
          <w:rFonts w:ascii="Times New Roman" w:hAnsi="Times New Roman" w:cs="Times New Roman"/>
          <w:sz w:val="28"/>
          <w:szCs w:val="28"/>
        </w:rPr>
        <w:t xml:space="preserve"> građani Grada Novalje,</w:t>
      </w:r>
    </w:p>
    <w:p w14:paraId="02E48432" w14:textId="77777777" w:rsidR="00BC6263" w:rsidRPr="004656BF" w:rsidRDefault="00BC6263" w:rsidP="004656BF">
      <w:pPr>
        <w:pStyle w:val="Obinitekst"/>
        <w:jc w:val="both"/>
        <w:rPr>
          <w:rFonts w:ascii="Times New Roman" w:hAnsi="Times New Roman" w:cs="Times New Roman"/>
          <w:sz w:val="28"/>
          <w:szCs w:val="28"/>
        </w:rPr>
      </w:pPr>
    </w:p>
    <w:p w14:paraId="6979AA1E" w14:textId="7EFE5A44" w:rsidR="004656BF" w:rsidRPr="004656BF" w:rsidRDefault="00BC6263" w:rsidP="004656BF">
      <w:pPr>
        <w:pStyle w:val="Obinitekst"/>
        <w:jc w:val="both"/>
        <w:rPr>
          <w:rFonts w:ascii="Times New Roman" w:hAnsi="Times New Roman" w:cs="Times New Roman"/>
          <w:sz w:val="28"/>
          <w:szCs w:val="28"/>
        </w:rPr>
      </w:pPr>
      <w:r w:rsidRPr="004656BF">
        <w:rPr>
          <w:rFonts w:ascii="Times New Roman" w:hAnsi="Times New Roman" w:cs="Times New Roman"/>
          <w:sz w:val="28"/>
          <w:szCs w:val="28"/>
        </w:rPr>
        <w:t>Nastavno na početak kompletnog uređenja luke Novalja, Lučka uprava Novalja je osigurala sredstva za uređenje "Ribarske luke". Naime, Odlukom o dodjeli sredstava u okviru mjere I.23./I.24. "Ribarske luke, iskrcajna mjesta, burze riba i zakloništa" od  18. siječnja 2021. godine Lučkoj upravi Novalja je dod</w:t>
      </w:r>
      <w:r w:rsidR="004656BF" w:rsidRPr="004656BF">
        <w:rPr>
          <w:rFonts w:ascii="Times New Roman" w:hAnsi="Times New Roman" w:cs="Times New Roman"/>
          <w:sz w:val="28"/>
          <w:szCs w:val="28"/>
        </w:rPr>
        <w:t>ij</w:t>
      </w:r>
      <w:r w:rsidRPr="004656BF">
        <w:rPr>
          <w:rFonts w:ascii="Times New Roman" w:hAnsi="Times New Roman" w:cs="Times New Roman"/>
          <w:sz w:val="28"/>
          <w:szCs w:val="28"/>
        </w:rPr>
        <w:t>eljena potpora u ukupnom iznosu od</w:t>
      </w:r>
      <w:r w:rsidR="004656BF" w:rsidRPr="004656BF">
        <w:rPr>
          <w:rFonts w:ascii="Times New Roman" w:hAnsi="Times New Roman" w:cs="Times New Roman"/>
          <w:sz w:val="28"/>
          <w:szCs w:val="28"/>
        </w:rPr>
        <w:t xml:space="preserve"> </w:t>
      </w:r>
      <w:r w:rsidRPr="004656BF">
        <w:rPr>
          <w:rFonts w:ascii="Times New Roman" w:hAnsi="Times New Roman" w:cs="Times New Roman"/>
          <w:sz w:val="28"/>
          <w:szCs w:val="28"/>
        </w:rPr>
        <w:t xml:space="preserve">35.362.342,24 kn. Doprinos Eu sredstava je 75% što iznosi 26.521.818,18, a Republike Hrvatske 25% što iznosi 8.840.606,06 kn. </w:t>
      </w:r>
    </w:p>
    <w:p w14:paraId="4824CB86" w14:textId="4051D2A4" w:rsidR="00BC6263" w:rsidRPr="004656BF" w:rsidRDefault="00BC6263" w:rsidP="004656BF">
      <w:pPr>
        <w:pStyle w:val="Obinitekst"/>
        <w:jc w:val="both"/>
        <w:rPr>
          <w:rFonts w:ascii="Times New Roman" w:hAnsi="Times New Roman" w:cs="Times New Roman"/>
          <w:sz w:val="28"/>
          <w:szCs w:val="28"/>
        </w:rPr>
      </w:pPr>
      <w:r w:rsidRPr="004656BF">
        <w:rPr>
          <w:rFonts w:ascii="Times New Roman" w:hAnsi="Times New Roman" w:cs="Times New Roman"/>
          <w:sz w:val="28"/>
          <w:szCs w:val="28"/>
        </w:rPr>
        <w:t>Ovim projektom planira se potpuna rekonstrukcija sjevernog lukobrana ukupne dužin</w:t>
      </w:r>
      <w:r w:rsidR="004656BF" w:rsidRPr="004656BF">
        <w:rPr>
          <w:rFonts w:ascii="Times New Roman" w:hAnsi="Times New Roman" w:cs="Times New Roman"/>
          <w:sz w:val="28"/>
          <w:szCs w:val="28"/>
        </w:rPr>
        <w:t xml:space="preserve">e </w:t>
      </w:r>
      <w:r w:rsidRPr="004656BF">
        <w:rPr>
          <w:rFonts w:ascii="Times New Roman" w:hAnsi="Times New Roman" w:cs="Times New Roman"/>
          <w:sz w:val="28"/>
          <w:szCs w:val="28"/>
        </w:rPr>
        <w:t xml:space="preserve">279,59 m te produženje istoga za cca 78 m, na način da će se na vanjskoj strani obnoviti zaštitni </w:t>
      </w:r>
      <w:proofErr w:type="spellStart"/>
      <w:r w:rsidRPr="004656BF">
        <w:rPr>
          <w:rFonts w:ascii="Times New Roman" w:hAnsi="Times New Roman" w:cs="Times New Roman"/>
          <w:sz w:val="28"/>
          <w:szCs w:val="28"/>
        </w:rPr>
        <w:t>kamenomet</w:t>
      </w:r>
      <w:proofErr w:type="spellEnd"/>
      <w:r w:rsidRPr="004656BF">
        <w:rPr>
          <w:rFonts w:ascii="Times New Roman" w:hAnsi="Times New Roman" w:cs="Times New Roman"/>
          <w:sz w:val="28"/>
          <w:szCs w:val="28"/>
        </w:rPr>
        <w:t xml:space="preserve"> veličinom kamenih blokova primjerenih uvjetima na lokaciji, dok će se na unutarnjoj strani obaviti temeljna rekonstrukcija obalnih zidova razgradnjom postojećih te dogradnjom na novom dijelu lukobrana. Širina lukobrana u konačnosti od 20,90m će omogućiti širinu šetnice uz </w:t>
      </w:r>
      <w:proofErr w:type="spellStart"/>
      <w:r w:rsidRPr="004656BF">
        <w:rPr>
          <w:rFonts w:ascii="Times New Roman" w:hAnsi="Times New Roman" w:cs="Times New Roman"/>
          <w:sz w:val="28"/>
          <w:szCs w:val="28"/>
        </w:rPr>
        <w:t>priveznu</w:t>
      </w:r>
      <w:proofErr w:type="spellEnd"/>
      <w:r w:rsidRPr="004656BF">
        <w:rPr>
          <w:rFonts w:ascii="Times New Roman" w:hAnsi="Times New Roman" w:cs="Times New Roman"/>
          <w:sz w:val="28"/>
          <w:szCs w:val="28"/>
        </w:rPr>
        <w:t xml:space="preserve"> obalu te prometnice sa parkiralištem od 12,00 kao i zaštitni </w:t>
      </w:r>
      <w:proofErr w:type="spellStart"/>
      <w:r w:rsidRPr="004656BF">
        <w:rPr>
          <w:rFonts w:ascii="Times New Roman" w:hAnsi="Times New Roman" w:cs="Times New Roman"/>
          <w:sz w:val="28"/>
          <w:szCs w:val="28"/>
        </w:rPr>
        <w:t>kamenomet</w:t>
      </w:r>
      <w:proofErr w:type="spellEnd"/>
      <w:r w:rsidRPr="004656BF">
        <w:rPr>
          <w:rFonts w:ascii="Times New Roman" w:hAnsi="Times New Roman" w:cs="Times New Roman"/>
          <w:sz w:val="28"/>
          <w:szCs w:val="28"/>
        </w:rPr>
        <w:t xml:space="preserve"> na vanjskoj strani </w:t>
      </w:r>
      <w:proofErr w:type="spellStart"/>
      <w:r w:rsidRPr="004656BF">
        <w:rPr>
          <w:rFonts w:ascii="Times New Roman" w:hAnsi="Times New Roman" w:cs="Times New Roman"/>
          <w:sz w:val="28"/>
          <w:szCs w:val="28"/>
        </w:rPr>
        <w:t>parapetnog</w:t>
      </w:r>
      <w:proofErr w:type="spellEnd"/>
      <w:r w:rsidRPr="004656BF">
        <w:rPr>
          <w:rFonts w:ascii="Times New Roman" w:hAnsi="Times New Roman" w:cs="Times New Roman"/>
          <w:sz w:val="28"/>
          <w:szCs w:val="28"/>
        </w:rPr>
        <w:t xml:space="preserve"> zida. K</w:t>
      </w:r>
      <w:r w:rsidR="004656BF" w:rsidRPr="004656BF">
        <w:rPr>
          <w:rFonts w:ascii="Times New Roman" w:hAnsi="Times New Roman" w:cs="Times New Roman"/>
          <w:sz w:val="28"/>
          <w:szCs w:val="28"/>
        </w:rPr>
        <w:t>rajnji</w:t>
      </w:r>
      <w:r w:rsidRPr="004656BF">
        <w:rPr>
          <w:rFonts w:ascii="Times New Roman" w:hAnsi="Times New Roman" w:cs="Times New Roman"/>
          <w:sz w:val="28"/>
          <w:szCs w:val="28"/>
        </w:rPr>
        <w:t xml:space="preserve"> cilj ovog projekta je dobivanje stalnih vezova za ribarske brodove i brodice kao i povećanja dužine operativne obale.</w:t>
      </w:r>
    </w:p>
    <w:p w14:paraId="1D027AEE" w14:textId="1BD0CC88" w:rsidR="00BC6263" w:rsidRPr="004656BF" w:rsidRDefault="00BC6263" w:rsidP="004656BF">
      <w:pPr>
        <w:pStyle w:val="Obinitekst"/>
        <w:jc w:val="both"/>
        <w:rPr>
          <w:rFonts w:ascii="Times New Roman" w:hAnsi="Times New Roman" w:cs="Times New Roman"/>
          <w:sz w:val="28"/>
          <w:szCs w:val="28"/>
        </w:rPr>
      </w:pPr>
    </w:p>
    <w:p w14:paraId="0332C6F2" w14:textId="77777777" w:rsidR="00BC6263" w:rsidRPr="004656BF" w:rsidRDefault="00BC6263" w:rsidP="004656BF">
      <w:pPr>
        <w:pStyle w:val="Obinitekst"/>
        <w:jc w:val="both"/>
        <w:rPr>
          <w:rFonts w:ascii="Times New Roman" w:hAnsi="Times New Roman" w:cs="Times New Roman"/>
          <w:sz w:val="28"/>
          <w:szCs w:val="28"/>
        </w:rPr>
      </w:pPr>
      <w:r w:rsidRPr="004656BF">
        <w:rPr>
          <w:rFonts w:ascii="Times New Roman" w:hAnsi="Times New Roman" w:cs="Times New Roman"/>
          <w:sz w:val="28"/>
          <w:szCs w:val="28"/>
        </w:rPr>
        <w:t>S poštovanjem,</w:t>
      </w:r>
    </w:p>
    <w:p w14:paraId="4E06D428" w14:textId="77777777" w:rsidR="00BC6263" w:rsidRPr="004656BF" w:rsidRDefault="00BC6263" w:rsidP="004656BF">
      <w:pPr>
        <w:pStyle w:val="Obinitekst"/>
        <w:jc w:val="both"/>
        <w:rPr>
          <w:rFonts w:ascii="Times New Roman" w:hAnsi="Times New Roman" w:cs="Times New Roman"/>
          <w:sz w:val="28"/>
          <w:szCs w:val="28"/>
        </w:rPr>
      </w:pPr>
    </w:p>
    <w:p w14:paraId="7705DCBF" w14:textId="77777777" w:rsidR="001D20B0" w:rsidRPr="004656BF" w:rsidRDefault="001D20B0" w:rsidP="004656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20B0" w:rsidRPr="0046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63"/>
    <w:rsid w:val="001D20B0"/>
    <w:rsid w:val="004656BF"/>
    <w:rsid w:val="00715B18"/>
    <w:rsid w:val="00B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DBEE"/>
  <w15:chartTrackingRefBased/>
  <w15:docId w15:val="{EB9C2EE6-3F14-4556-ACB0-F2CECF5C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BC6263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C626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37594.C24F41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VIDAS</dc:creator>
  <cp:keywords/>
  <dc:description/>
  <cp:lastModifiedBy>IGOR VIDAS</cp:lastModifiedBy>
  <cp:revision>5</cp:revision>
  <dcterms:created xsi:type="dcterms:W3CDTF">2021-02-19T14:17:00Z</dcterms:created>
  <dcterms:modified xsi:type="dcterms:W3CDTF">2021-02-19T14:25:00Z</dcterms:modified>
</cp:coreProperties>
</file>